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B8" w:rsidRDefault="00B33FB8" w:rsidP="00B33FB8">
      <w:pPr>
        <w:spacing w:line="0" w:lineRule="atLeast"/>
        <w:jc w:val="center"/>
        <w:rPr>
          <w:rFonts w:ascii="標楷體" w:eastAsia="標楷體" w:hAnsi="標楷體" w:hint="eastAsia"/>
          <w:sz w:val="52"/>
        </w:rPr>
      </w:pPr>
      <w:r>
        <w:rPr>
          <w:rFonts w:ascii="標楷體" w:eastAsia="標楷體" w:hAnsi="標楷體" w:hint="eastAsia"/>
          <w:sz w:val="52"/>
        </w:rPr>
        <w:t>桃園市視聽服務業職業工會章程</w:t>
      </w:r>
    </w:p>
    <w:p w:rsidR="00B33FB8" w:rsidRDefault="00B33FB8" w:rsidP="00B33FB8">
      <w:pPr>
        <w:spacing w:line="0" w:lineRule="atLeast"/>
        <w:rPr>
          <w:rFonts w:ascii="標楷體" w:eastAsia="標楷體" w:hAnsi="標楷體" w:hint="eastAsia"/>
          <w:sz w:val="16"/>
        </w:rPr>
      </w:pPr>
      <w:r>
        <w:rPr>
          <w:rFonts w:ascii="標楷體" w:eastAsia="標楷體" w:hAnsi="標楷體" w:hint="eastAsia"/>
          <w:sz w:val="20"/>
        </w:rPr>
        <w:t xml:space="preserve">          </w:t>
      </w:r>
    </w:p>
    <w:p w:rsidR="00B33FB8" w:rsidRDefault="00B33FB8" w:rsidP="00B33FB8">
      <w:pPr>
        <w:spacing w:line="0" w:lineRule="atLeast"/>
        <w:rPr>
          <w:rFonts w:ascii="標楷體" w:eastAsia="標楷體" w:hAnsi="標楷體" w:hint="eastAsia"/>
          <w:sz w:val="16"/>
        </w:rPr>
      </w:pPr>
      <w:r>
        <w:rPr>
          <w:rFonts w:ascii="標楷體" w:eastAsia="標楷體" w:hAnsi="標楷體" w:hint="eastAsia"/>
          <w:sz w:val="16"/>
        </w:rPr>
        <w:t xml:space="preserve">                                                                     </w:t>
      </w:r>
    </w:p>
    <w:p w:rsidR="00B33FB8" w:rsidRDefault="00B33FB8" w:rsidP="00B33FB8">
      <w:pPr>
        <w:spacing w:line="0" w:lineRule="atLeast"/>
        <w:ind w:leftChars="2250" w:left="5400"/>
        <w:rPr>
          <w:rFonts w:eastAsia="標楷體" w:hint="eastAsia"/>
        </w:rPr>
      </w:pPr>
      <w:r>
        <w:rPr>
          <w:rFonts w:ascii="標楷體" w:eastAsia="標楷體" w:hAnsi="標楷體" w:hint="eastAsia"/>
        </w:rPr>
        <w:t>本會</w:t>
      </w:r>
      <w:r>
        <w:rPr>
          <w:rFonts w:eastAsia="標楷體" w:hint="eastAsia"/>
        </w:rPr>
        <w:t>第八屆第一次會員代表大會修正通過</w:t>
      </w:r>
      <w:r>
        <w:rPr>
          <w:rFonts w:ascii="標楷體" w:eastAsia="標楷體" w:hAnsi="標楷體" w:hint="eastAsia"/>
        </w:rPr>
        <w:t>本會</w:t>
      </w:r>
      <w:r>
        <w:rPr>
          <w:rFonts w:eastAsia="標楷體" w:hint="eastAsia"/>
        </w:rPr>
        <w:t>第八屆第三次會員代表大會修正通過</w:t>
      </w:r>
    </w:p>
    <w:p w:rsidR="00B33FB8" w:rsidRDefault="00B33FB8" w:rsidP="00B33FB8">
      <w:pPr>
        <w:spacing w:line="0" w:lineRule="atLeast"/>
        <w:rPr>
          <w:rFonts w:eastAsia="標楷體" w:hint="eastAsia"/>
          <w:sz w:val="28"/>
          <w:szCs w:val="28"/>
        </w:rPr>
      </w:pPr>
    </w:p>
    <w:p w:rsidR="00B33FB8" w:rsidRDefault="00B33FB8" w:rsidP="00B33FB8">
      <w:pPr>
        <w:spacing w:line="0" w:lineRule="atLeast"/>
        <w:rPr>
          <w:rFonts w:ascii="標楷體" w:eastAsia="標楷體" w:hAnsi="標楷體" w:hint="eastAsia"/>
          <w:sz w:val="16"/>
        </w:rPr>
      </w:pPr>
    </w:p>
    <w:p w:rsidR="00B33FB8" w:rsidRDefault="00B33FB8" w:rsidP="00B33FB8">
      <w:pPr>
        <w:spacing w:line="0" w:lineRule="atLeast"/>
        <w:jc w:val="center"/>
        <w:rPr>
          <w:rFonts w:ascii="標楷體" w:eastAsia="標楷體" w:hAnsi="標楷體" w:hint="eastAsia"/>
          <w:sz w:val="36"/>
        </w:rPr>
      </w:pPr>
      <w:r>
        <w:rPr>
          <w:rFonts w:ascii="標楷體" w:eastAsia="標楷體" w:hAnsi="標楷體" w:hint="eastAsia"/>
          <w:sz w:val="36"/>
        </w:rPr>
        <w:t>第一章    總       則</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第 一 條：本章程依工會法及其施行細則暨有關法令規定訂定之。</w:t>
      </w:r>
    </w:p>
    <w:p w:rsidR="00B33FB8" w:rsidRDefault="00B33FB8" w:rsidP="00B33FB8">
      <w:pPr>
        <w:spacing w:line="0" w:lineRule="atLeast"/>
        <w:rPr>
          <w:rFonts w:ascii="標楷體" w:eastAsia="標楷體" w:hAnsi="標楷體"/>
          <w:sz w:val="28"/>
          <w:szCs w:val="28"/>
        </w:rPr>
      </w:pPr>
      <w:r>
        <w:rPr>
          <w:rFonts w:ascii="標楷體" w:eastAsia="標楷體" w:hAnsi="標楷體" w:hint="eastAsia"/>
          <w:sz w:val="28"/>
          <w:szCs w:val="28"/>
        </w:rPr>
        <w:t>第 二 條：本會定名為「桃園市視聽服務業職業工會」，本會會址設於桃園市桃園</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區忠三路34號一樓。</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 三 條：本會以保障會員合法權益，提高會員知識及技能謀求會員福利改善會員生活，加強互助合作，發展生產事業，並協助政府推行政令為宗旨。</w:t>
      </w:r>
    </w:p>
    <w:p w:rsidR="00B33FB8" w:rsidRDefault="00B33FB8" w:rsidP="00B33FB8">
      <w:pPr>
        <w:spacing w:line="0" w:lineRule="atLeast"/>
        <w:ind w:left="2"/>
        <w:rPr>
          <w:rFonts w:ascii="標楷體" w:eastAsia="標楷體" w:hAnsi="標楷體" w:hint="eastAsia"/>
          <w:sz w:val="28"/>
          <w:szCs w:val="28"/>
        </w:rPr>
      </w:pPr>
      <w:r>
        <w:rPr>
          <w:rFonts w:ascii="標楷體" w:eastAsia="標楷體" w:hAnsi="標楷體" w:hint="eastAsia"/>
          <w:sz w:val="28"/>
          <w:szCs w:val="28"/>
        </w:rPr>
        <w:t>第 四 條：本會以桃園市行政區為組織範圍。</w:t>
      </w:r>
    </w:p>
    <w:p w:rsidR="00B33FB8" w:rsidRDefault="00B33FB8" w:rsidP="00B33FB8">
      <w:pPr>
        <w:spacing w:line="0" w:lineRule="atLeast"/>
        <w:ind w:left="1120" w:hangingChars="400" w:hanging="1120"/>
        <w:rPr>
          <w:rFonts w:ascii="標楷體" w:eastAsia="標楷體" w:hAnsi="標楷體" w:hint="eastAsia"/>
          <w:sz w:val="28"/>
          <w:szCs w:val="28"/>
        </w:rPr>
      </w:pPr>
    </w:p>
    <w:p w:rsidR="00B33FB8" w:rsidRDefault="00B33FB8" w:rsidP="00B33FB8">
      <w:pPr>
        <w:spacing w:line="20" w:lineRule="atLeast"/>
        <w:ind w:left="1440" w:hangingChars="400" w:hanging="1440"/>
        <w:jc w:val="center"/>
        <w:rPr>
          <w:rFonts w:ascii="標楷體" w:eastAsia="標楷體" w:hAnsi="標楷體" w:hint="eastAsia"/>
          <w:sz w:val="36"/>
        </w:rPr>
      </w:pPr>
      <w:r>
        <w:rPr>
          <w:rFonts w:ascii="標楷體" w:eastAsia="標楷體" w:hAnsi="標楷體" w:hint="eastAsia"/>
          <w:sz w:val="36"/>
        </w:rPr>
        <w:t>第二章    任       務</w:t>
      </w:r>
    </w:p>
    <w:p w:rsidR="00B33FB8" w:rsidRDefault="00B33FB8" w:rsidP="00B33FB8">
      <w:pPr>
        <w:spacing w:line="0" w:lineRule="atLeast"/>
        <w:ind w:left="2"/>
        <w:rPr>
          <w:rFonts w:ascii="標楷體" w:eastAsia="標楷體" w:hAnsi="標楷體" w:hint="eastAsia"/>
          <w:sz w:val="28"/>
          <w:szCs w:val="28"/>
        </w:rPr>
      </w:pPr>
      <w:r>
        <w:rPr>
          <w:rFonts w:ascii="標楷體" w:eastAsia="標楷體" w:hAnsi="標楷體" w:hint="eastAsia"/>
          <w:sz w:val="28"/>
          <w:szCs w:val="28"/>
        </w:rPr>
        <w:t>第 五 條：本會任務如下：</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一、團結會員互助合作增加生產。</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二、研究改進工作技術，提高品質並協助減低成本。</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三、團體協約之締結修改或廢止。</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四、會員技術教育之舉辦。</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五、會員家庭生計之調查及勞工統計之編製。</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六、會員康樂、醫藥衛生、互助及其他福利事業之舉辦促進。</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七、圖書室之設置及出版物之印行。</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八、勞資或會員間糾紛事件之調處。</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九、勞動條件之促進及改善。</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十、勞工法規之研究建議。</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hint="eastAsia"/>
          <w:spacing w:val="-34"/>
          <w:sz w:val="28"/>
          <w:szCs w:val="28"/>
        </w:rPr>
        <w:t xml:space="preserve">十一、  </w:t>
      </w:r>
      <w:r>
        <w:rPr>
          <w:rFonts w:ascii="標楷體" w:eastAsia="標楷體" w:hAnsi="標楷體" w:hint="eastAsia"/>
          <w:sz w:val="28"/>
          <w:szCs w:val="28"/>
        </w:rPr>
        <w:t>有關勞資之連繫合作之增進。</w:t>
      </w:r>
    </w:p>
    <w:p w:rsidR="00B33FB8" w:rsidRDefault="00B33FB8" w:rsidP="00B33FB8">
      <w:pPr>
        <w:tabs>
          <w:tab w:val="left" w:pos="1875"/>
        </w:tabs>
        <w:spacing w:line="20" w:lineRule="atLeast"/>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ab/>
      </w:r>
    </w:p>
    <w:p w:rsidR="00B33FB8" w:rsidRDefault="00B33FB8" w:rsidP="00B33FB8">
      <w:pPr>
        <w:spacing w:line="20" w:lineRule="atLeast"/>
        <w:rPr>
          <w:rFonts w:ascii="標楷體" w:eastAsia="標楷體" w:hAnsi="標楷體" w:hint="eastAsia"/>
          <w:sz w:val="36"/>
        </w:rPr>
      </w:pPr>
      <w:r>
        <w:rPr>
          <w:rFonts w:ascii="標楷體" w:eastAsia="標楷體" w:hAnsi="標楷體" w:hint="eastAsia"/>
          <w:sz w:val="32"/>
        </w:rPr>
        <w:t xml:space="preserve">                   </w:t>
      </w:r>
      <w:r>
        <w:rPr>
          <w:rFonts w:ascii="標楷體" w:eastAsia="標楷體" w:hAnsi="標楷體" w:hint="eastAsia"/>
          <w:sz w:val="36"/>
        </w:rPr>
        <w:t>第三章    會       員</w:t>
      </w:r>
    </w:p>
    <w:p w:rsidR="00B33FB8" w:rsidRDefault="00B33FB8" w:rsidP="00B33FB8">
      <w:pPr>
        <w:pStyle w:val="BodyTextIndent"/>
        <w:ind w:left="-22" w:hanging="48"/>
        <w:rPr>
          <w:rFonts w:hint="eastAsia"/>
          <w:sz w:val="28"/>
          <w:szCs w:val="28"/>
        </w:rPr>
      </w:pPr>
      <w:r>
        <w:rPr>
          <w:rFonts w:hint="eastAsia"/>
          <w:sz w:val="28"/>
          <w:szCs w:val="28"/>
        </w:rPr>
        <w:t>第 六 條：凡在桃園</w:t>
      </w:r>
      <w:r>
        <w:rPr>
          <w:rFonts w:ascii="標楷體" w:eastAsia="標楷體" w:hint="eastAsia"/>
          <w:sz w:val="28"/>
          <w:szCs w:val="28"/>
        </w:rPr>
        <w:t>市</w:t>
      </w:r>
      <w:r>
        <w:rPr>
          <w:rFonts w:hint="eastAsia"/>
          <w:sz w:val="28"/>
          <w:szCs w:val="28"/>
        </w:rPr>
        <w:t>境內，年滿十六歲以上之男女，有關從事各唱片、錄影帶、</w:t>
      </w:r>
    </w:p>
    <w:p w:rsidR="00B33FB8" w:rsidRDefault="00B33FB8" w:rsidP="00B33FB8">
      <w:pPr>
        <w:pStyle w:val="BodyTextIndent"/>
        <w:ind w:left="-22" w:hanging="48"/>
        <w:jc w:val="left"/>
        <w:rPr>
          <w:rFonts w:hint="eastAsia"/>
          <w:sz w:val="28"/>
          <w:szCs w:val="28"/>
        </w:rPr>
      </w:pPr>
      <w:r>
        <w:rPr>
          <w:rFonts w:hint="eastAsia"/>
          <w:sz w:val="28"/>
          <w:szCs w:val="28"/>
        </w:rPr>
        <w:t xml:space="preserve">          CD、VCD、卡拉OK、KTV、RTV、音響、樂器、電器、夜店、俱樂部、酒</w:t>
      </w:r>
    </w:p>
    <w:p w:rsidR="00B33FB8" w:rsidRDefault="00B33FB8" w:rsidP="00B33FB8">
      <w:pPr>
        <w:pStyle w:val="BodyTextIndent"/>
        <w:ind w:left="-22" w:hanging="48"/>
        <w:jc w:val="left"/>
        <w:rPr>
          <w:rFonts w:hint="eastAsia"/>
          <w:sz w:val="28"/>
          <w:szCs w:val="28"/>
        </w:rPr>
      </w:pPr>
      <w:r>
        <w:rPr>
          <w:rFonts w:hint="eastAsia"/>
          <w:sz w:val="28"/>
          <w:szCs w:val="28"/>
        </w:rPr>
        <w:t xml:space="preserve">          吧演藝人員、街頭藝人、活動主持人、攝影師/助理、電台人員、第四</w:t>
      </w:r>
    </w:p>
    <w:p w:rsidR="00B33FB8" w:rsidRDefault="00B33FB8" w:rsidP="00B33FB8">
      <w:pPr>
        <w:pStyle w:val="BodyTextIndent"/>
        <w:ind w:left="-22" w:hanging="48"/>
        <w:jc w:val="left"/>
        <w:rPr>
          <w:rFonts w:hint="eastAsia"/>
          <w:sz w:val="28"/>
          <w:szCs w:val="28"/>
        </w:rPr>
      </w:pPr>
      <w:r>
        <w:rPr>
          <w:rFonts w:hint="eastAsia"/>
          <w:sz w:val="28"/>
          <w:szCs w:val="28"/>
        </w:rPr>
        <w:t xml:space="preserve">          台設備相關從業人員屬無一定雇主均應加入本會為會員，並參加勞工保</w:t>
      </w:r>
    </w:p>
    <w:p w:rsidR="00B33FB8" w:rsidRDefault="00B33FB8" w:rsidP="00B33FB8">
      <w:pPr>
        <w:pStyle w:val="BodyTextIndent"/>
        <w:ind w:left="-22" w:hanging="48"/>
        <w:jc w:val="left"/>
        <w:rPr>
          <w:rFonts w:hint="eastAsia"/>
          <w:sz w:val="28"/>
          <w:szCs w:val="28"/>
        </w:rPr>
      </w:pPr>
      <w:r>
        <w:rPr>
          <w:rFonts w:hint="eastAsia"/>
          <w:sz w:val="28"/>
          <w:szCs w:val="28"/>
        </w:rPr>
        <w:lastRenderedPageBreak/>
        <w:t xml:space="preserve">          險。</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第 七 條：會員入會須填寫申請書及繳納所需款項，經駐會理事核准後方為會員</w:t>
      </w:r>
    </w:p>
    <w:p w:rsidR="00B33FB8" w:rsidRDefault="00B33FB8" w:rsidP="00B33FB8">
      <w:pPr>
        <w:spacing w:line="0" w:lineRule="atLeast"/>
        <w:ind w:leftChars="580" w:left="1392"/>
        <w:rPr>
          <w:rFonts w:ascii="標楷體" w:eastAsia="標楷體" w:hAnsi="標楷體" w:hint="eastAsia"/>
          <w:sz w:val="28"/>
          <w:szCs w:val="28"/>
        </w:rPr>
      </w:pPr>
      <w:r>
        <w:rPr>
          <w:rFonts w:ascii="標楷體" w:eastAsia="標楷體" w:hAnsi="標楷體" w:hint="eastAsia"/>
          <w:sz w:val="28"/>
          <w:szCs w:val="28"/>
        </w:rPr>
        <w:t>始可申報加保，待開理事會時由理事會追認，會員因故離業者，應即提理事會報告。</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 八 條：會員有發言</w:t>
      </w:r>
      <w:r>
        <w:rPr>
          <w:rFonts w:ascii="標楷體" w:eastAsia="標楷體" w:hAnsi="標楷體" w:hint="eastAsia"/>
          <w:spacing w:val="-16"/>
          <w:sz w:val="28"/>
          <w:szCs w:val="28"/>
        </w:rPr>
        <w:t>、</w:t>
      </w:r>
      <w:r>
        <w:rPr>
          <w:rFonts w:ascii="標楷體" w:eastAsia="標楷體" w:hAnsi="標楷體" w:hint="eastAsia"/>
          <w:sz w:val="28"/>
          <w:szCs w:val="28"/>
        </w:rPr>
        <w:t>表決</w:t>
      </w:r>
      <w:r>
        <w:rPr>
          <w:rFonts w:ascii="標楷體" w:eastAsia="標楷體" w:hAnsi="標楷體" w:hint="eastAsia"/>
          <w:spacing w:val="-16"/>
          <w:sz w:val="28"/>
          <w:szCs w:val="28"/>
        </w:rPr>
        <w:t>、</w:t>
      </w:r>
      <w:r>
        <w:rPr>
          <w:rFonts w:ascii="標楷體" w:eastAsia="標楷體" w:hAnsi="標楷體" w:hint="eastAsia"/>
          <w:sz w:val="28"/>
          <w:szCs w:val="28"/>
        </w:rPr>
        <w:t xml:space="preserve">選舉、罷免、被選舉權及其他依法應享之權利。  </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 九 條：會員有遵守本會章程服從</w:t>
      </w:r>
      <w:r>
        <w:rPr>
          <w:rFonts w:ascii="標楷體" w:eastAsia="標楷體" w:hAnsi="標楷體" w:hint="eastAsia"/>
          <w:spacing w:val="-16"/>
          <w:sz w:val="28"/>
          <w:szCs w:val="28"/>
        </w:rPr>
        <w:t>工會決議案，</w:t>
      </w:r>
      <w:r>
        <w:rPr>
          <w:rFonts w:ascii="標楷體" w:eastAsia="標楷體" w:hAnsi="標楷體" w:hint="eastAsia"/>
          <w:sz w:val="28"/>
          <w:szCs w:val="28"/>
        </w:rPr>
        <w:t>並按時繳納各種會費之義務。</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 十 條：會員有違背本會章程或其他不法情事，致妨害本會名譽信用，由監事會檢舉屬實得按其情節輕重分別予以警告、停權除名等處分。</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第十一條：會員除名應經會員大會出席會員代表三分之二以上之決議執行，如遇重大事件，並呈報桃園市政府備案，會員被除名後應繳還會員證，如有舊欠會費應一律繳清。</w:t>
      </w:r>
    </w:p>
    <w:p w:rsidR="00B33FB8" w:rsidRDefault="00B33FB8" w:rsidP="00B33FB8">
      <w:pPr>
        <w:spacing w:line="700" w:lineRule="exact"/>
        <w:ind w:leftChars="584" w:left="1402"/>
        <w:rPr>
          <w:rFonts w:ascii="標楷體" w:eastAsia="標楷體" w:hAnsi="標楷體" w:hint="eastAsia"/>
          <w:sz w:val="28"/>
          <w:szCs w:val="28"/>
        </w:rPr>
      </w:pPr>
    </w:p>
    <w:p w:rsidR="00B33FB8" w:rsidRDefault="00B33FB8" w:rsidP="00B33FB8">
      <w:pPr>
        <w:spacing w:line="700" w:lineRule="exact"/>
        <w:ind w:left="1800" w:hangingChars="500" w:hanging="1800"/>
        <w:jc w:val="center"/>
        <w:rPr>
          <w:rFonts w:ascii="標楷體" w:eastAsia="標楷體" w:hAnsi="標楷體" w:hint="eastAsia"/>
          <w:sz w:val="36"/>
        </w:rPr>
      </w:pPr>
      <w:r>
        <w:rPr>
          <w:rFonts w:ascii="標楷體" w:eastAsia="標楷體" w:hAnsi="標楷體" w:hint="eastAsia"/>
          <w:sz w:val="36"/>
        </w:rPr>
        <w:t>第四章    組       織</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第十二條：</w:t>
      </w:r>
      <w:r>
        <w:rPr>
          <w:rFonts w:ascii="標楷體" w:eastAsia="標楷體" w:hAnsi="標楷體" w:hint="eastAsia"/>
          <w:spacing w:val="-22"/>
          <w:szCs w:val="28"/>
        </w:rPr>
        <w:t>本會應依照規定劃分小組並以</w:t>
      </w:r>
      <w:r>
        <w:rPr>
          <w:rFonts w:ascii="標楷體" w:eastAsia="標楷體" w:hAnsi="標楷體" w:hint="eastAsia"/>
          <w:szCs w:val="28"/>
        </w:rPr>
        <w:t>會員代表大會為最高權力機關，會員代表任</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 xml:space="preserve">          期為四年，大會閉幕期間除法令另有規定者外，由理事會代行其職權，</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 xml:space="preserve">          前項代表選舉辦法另訂之。</w:t>
      </w:r>
    </w:p>
    <w:p w:rsidR="00B33FB8" w:rsidRDefault="00B33FB8" w:rsidP="00B33FB8">
      <w:pPr>
        <w:spacing w:line="0" w:lineRule="atLeast"/>
        <w:ind w:left="1250" w:hanging="1250"/>
        <w:rPr>
          <w:rFonts w:ascii="標楷體" w:eastAsia="標楷體" w:hAnsi="標楷體" w:hint="eastAsia"/>
          <w:sz w:val="28"/>
          <w:szCs w:val="28"/>
        </w:rPr>
      </w:pPr>
      <w:r>
        <w:rPr>
          <w:rFonts w:ascii="標楷體" w:eastAsia="標楷體" w:hAnsi="標楷體" w:hint="eastAsia"/>
          <w:sz w:val="28"/>
          <w:szCs w:val="28"/>
        </w:rPr>
        <w:t>第十三條：本會設理事五人、候補理事二人、監事一人、候補監事一人，均由會</w:t>
      </w:r>
    </w:p>
    <w:p w:rsidR="00B33FB8" w:rsidRDefault="00B33FB8" w:rsidP="00B33FB8">
      <w:pPr>
        <w:spacing w:line="0" w:lineRule="atLeast"/>
        <w:ind w:left="1250" w:hanging="1250"/>
        <w:rPr>
          <w:rFonts w:ascii="標楷體" w:eastAsia="標楷體" w:hAnsi="標楷體" w:hint="eastAsia"/>
          <w:sz w:val="28"/>
          <w:szCs w:val="28"/>
        </w:rPr>
      </w:pPr>
      <w:r>
        <w:rPr>
          <w:rFonts w:ascii="標楷體" w:eastAsia="標楷體" w:hAnsi="標楷體" w:hint="eastAsia"/>
          <w:sz w:val="28"/>
          <w:szCs w:val="28"/>
        </w:rPr>
        <w:t xml:space="preserve">          員代表大會就會員中具有中華民國國籍者選任之，但有下列情形者不</w:t>
      </w:r>
    </w:p>
    <w:p w:rsidR="00B33FB8" w:rsidRDefault="00B33FB8" w:rsidP="00B33FB8">
      <w:pPr>
        <w:spacing w:line="0" w:lineRule="atLeast"/>
        <w:ind w:left="1250" w:hanging="1250"/>
        <w:rPr>
          <w:rFonts w:ascii="標楷體" w:eastAsia="標楷體" w:hAnsi="標楷體" w:hint="eastAsia"/>
          <w:sz w:val="28"/>
          <w:szCs w:val="28"/>
        </w:rPr>
      </w:pPr>
      <w:r>
        <w:rPr>
          <w:rFonts w:ascii="標楷體" w:eastAsia="標楷體" w:hAnsi="標楷體" w:hint="eastAsia"/>
          <w:sz w:val="28"/>
          <w:szCs w:val="28"/>
        </w:rPr>
        <w:t xml:space="preserve">          得當選：</w:t>
      </w:r>
    </w:p>
    <w:p w:rsidR="00B33FB8" w:rsidRDefault="00B33FB8" w:rsidP="00B33FB8">
      <w:pPr>
        <w:numPr>
          <w:ilvl w:val="0"/>
          <w:numId w:val="1"/>
        </w:numPr>
        <w:spacing w:line="0" w:lineRule="atLeast"/>
        <w:rPr>
          <w:rFonts w:ascii="標楷體" w:eastAsia="標楷體" w:hAnsi="標楷體" w:hint="eastAsia"/>
          <w:sz w:val="28"/>
          <w:szCs w:val="28"/>
        </w:rPr>
      </w:pPr>
      <w:r>
        <w:rPr>
          <w:rFonts w:ascii="標楷體" w:eastAsia="標楷體" w:hAnsi="標楷體" w:hint="eastAsia"/>
          <w:sz w:val="28"/>
          <w:szCs w:val="28"/>
        </w:rPr>
        <w:t>褫奪公權者。</w:t>
      </w:r>
    </w:p>
    <w:p w:rsidR="00B33FB8" w:rsidRDefault="00B33FB8" w:rsidP="00B33FB8">
      <w:pPr>
        <w:numPr>
          <w:ilvl w:val="0"/>
          <w:numId w:val="1"/>
        </w:numPr>
        <w:spacing w:line="0" w:lineRule="atLeast"/>
        <w:rPr>
          <w:rFonts w:ascii="標楷體" w:eastAsia="標楷體" w:hAnsi="標楷體" w:hint="eastAsia"/>
          <w:sz w:val="28"/>
          <w:szCs w:val="28"/>
        </w:rPr>
      </w:pPr>
      <w:r>
        <w:rPr>
          <w:rFonts w:ascii="標楷體" w:eastAsia="標楷體" w:hAnsi="標楷體" w:hint="eastAsia"/>
          <w:sz w:val="28"/>
          <w:szCs w:val="28"/>
        </w:rPr>
        <w:t>受宣告破產尚未復權者。</w:t>
      </w:r>
    </w:p>
    <w:p w:rsidR="00B33FB8" w:rsidRDefault="00B33FB8" w:rsidP="00B33FB8">
      <w:pPr>
        <w:numPr>
          <w:ilvl w:val="0"/>
          <w:numId w:val="1"/>
        </w:numPr>
        <w:spacing w:line="0" w:lineRule="atLeast"/>
        <w:rPr>
          <w:rFonts w:ascii="標楷體" w:eastAsia="標楷體" w:hAnsi="標楷體" w:hint="eastAsia"/>
          <w:sz w:val="28"/>
          <w:szCs w:val="28"/>
        </w:rPr>
      </w:pPr>
      <w:r>
        <w:rPr>
          <w:rFonts w:ascii="標楷體" w:eastAsia="標楷體" w:hAnsi="標楷體" w:hint="eastAsia"/>
          <w:sz w:val="28"/>
          <w:szCs w:val="28"/>
        </w:rPr>
        <w:t>年齡未滿二十歲者。</w:t>
      </w:r>
    </w:p>
    <w:p w:rsidR="00B33FB8" w:rsidRDefault="00B33FB8" w:rsidP="00B33FB8">
      <w:pPr>
        <w:spacing w:line="0" w:lineRule="atLeast"/>
        <w:ind w:left="1250" w:hanging="1250"/>
        <w:rPr>
          <w:rFonts w:ascii="標楷體" w:eastAsia="標楷體" w:hAnsi="標楷體" w:hint="eastAsia"/>
          <w:sz w:val="28"/>
          <w:szCs w:val="28"/>
        </w:rPr>
      </w:pPr>
      <w:r>
        <w:rPr>
          <w:rFonts w:ascii="標楷體" w:eastAsia="標楷體" w:hAnsi="標楷體" w:hint="eastAsia"/>
          <w:sz w:val="28"/>
          <w:szCs w:val="28"/>
        </w:rPr>
        <w:t>第十四條：本會理事組織理事會，就理事中互選理事長</w:t>
      </w:r>
      <w:r>
        <w:rPr>
          <w:rFonts w:ascii="標楷體" w:eastAsia="標楷體" w:hAnsi="標楷體" w:hint="eastAsia"/>
          <w:spacing w:val="-16"/>
          <w:sz w:val="28"/>
          <w:szCs w:val="28"/>
        </w:rPr>
        <w:t>一人，由</w:t>
      </w:r>
      <w:r>
        <w:rPr>
          <w:rFonts w:ascii="標楷體" w:eastAsia="標楷體" w:hAnsi="標楷體" w:hint="eastAsia"/>
          <w:sz w:val="28"/>
          <w:szCs w:val="28"/>
        </w:rPr>
        <w:t>理事長負責日常會</w:t>
      </w:r>
    </w:p>
    <w:p w:rsidR="00B33FB8" w:rsidRDefault="00B33FB8" w:rsidP="00B33FB8">
      <w:pPr>
        <w:spacing w:line="0" w:lineRule="atLeast"/>
        <w:ind w:left="1250" w:hanging="1250"/>
        <w:rPr>
          <w:rFonts w:ascii="標楷體" w:eastAsia="標楷體" w:hAnsi="標楷體" w:hint="eastAsia"/>
          <w:spacing w:val="-16"/>
          <w:sz w:val="28"/>
          <w:szCs w:val="28"/>
        </w:rPr>
      </w:pPr>
      <w:r>
        <w:rPr>
          <w:rFonts w:ascii="標楷體" w:eastAsia="標楷體" w:hAnsi="標楷體" w:hint="eastAsia"/>
          <w:sz w:val="28"/>
          <w:szCs w:val="28"/>
        </w:rPr>
        <w:t xml:space="preserve">          務，對外代表本會，理事長任期為四年，連選得連任一次，並設下列</w:t>
      </w:r>
      <w:r>
        <w:rPr>
          <w:rFonts w:ascii="標楷體" w:eastAsia="標楷體" w:hAnsi="標楷體" w:hint="eastAsia"/>
          <w:spacing w:val="-16"/>
          <w:sz w:val="28"/>
          <w:szCs w:val="28"/>
        </w:rPr>
        <w:t>三</w:t>
      </w:r>
    </w:p>
    <w:p w:rsidR="00B33FB8" w:rsidRDefault="00B33FB8" w:rsidP="00B33FB8">
      <w:pPr>
        <w:spacing w:line="0" w:lineRule="atLeast"/>
        <w:ind w:left="1250" w:hanging="1250"/>
        <w:rPr>
          <w:rFonts w:ascii="標楷體" w:eastAsia="標楷體" w:hAnsi="標楷體" w:hint="eastAsia"/>
          <w:sz w:val="28"/>
          <w:szCs w:val="28"/>
        </w:rPr>
      </w:pPr>
      <w:r>
        <w:rPr>
          <w:rFonts w:ascii="標楷體" w:eastAsia="標楷體" w:hAnsi="標楷體" w:hint="eastAsia"/>
          <w:spacing w:val="-16"/>
          <w:sz w:val="28"/>
          <w:szCs w:val="28"/>
        </w:rPr>
        <w:t xml:space="preserve">             組：</w:t>
      </w:r>
    </w:p>
    <w:p w:rsidR="00B33FB8" w:rsidRDefault="00B33FB8" w:rsidP="00B33FB8">
      <w:pPr>
        <w:spacing w:line="0" w:lineRule="atLeast"/>
        <w:ind w:left="3080" w:hangingChars="1100" w:hanging="3080"/>
        <w:rPr>
          <w:rFonts w:ascii="標楷體" w:eastAsia="標楷體" w:hAnsi="標楷體" w:hint="eastAsia"/>
          <w:sz w:val="28"/>
          <w:szCs w:val="28"/>
        </w:rPr>
      </w:pPr>
      <w:r>
        <w:rPr>
          <w:rFonts w:ascii="標楷體" w:eastAsia="標楷體" w:hAnsi="標楷體" w:hint="eastAsia"/>
          <w:sz w:val="28"/>
          <w:szCs w:val="28"/>
        </w:rPr>
        <w:t xml:space="preserve">          第一總務組：掌理本會一切文件收發，出納庶務工作報告預決算及其他不屬於各組事務。</w:t>
      </w:r>
    </w:p>
    <w:p w:rsidR="00B33FB8" w:rsidRDefault="00B33FB8" w:rsidP="00B33FB8">
      <w:pPr>
        <w:spacing w:line="0" w:lineRule="atLeast"/>
        <w:ind w:left="3080" w:hangingChars="1100" w:hanging="3080"/>
        <w:rPr>
          <w:rFonts w:ascii="標楷體" w:eastAsia="標楷體" w:hAnsi="標楷體" w:hint="eastAsia"/>
          <w:sz w:val="28"/>
          <w:szCs w:val="28"/>
        </w:rPr>
      </w:pPr>
      <w:r>
        <w:rPr>
          <w:rFonts w:ascii="標楷體" w:eastAsia="標楷體" w:hAnsi="標楷體" w:hint="eastAsia"/>
          <w:sz w:val="28"/>
          <w:szCs w:val="28"/>
        </w:rPr>
        <w:t xml:space="preserve">          第二組訓組：掌理本會組織、教育訓練、團體協約出版調查登記統計等事項。</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第三福利組：掌理本會互助、仲裁衛生康樂及其他福利等事項。</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第十五條：本會設秘書一人、幹事若干人，協助理監事辦理會務。</w:t>
      </w:r>
    </w:p>
    <w:p w:rsidR="00B33FB8" w:rsidRDefault="00B33FB8" w:rsidP="00B33FB8">
      <w:pPr>
        <w:spacing w:line="0" w:lineRule="atLeast"/>
        <w:ind w:leftChars="584" w:left="1962" w:hangingChars="200" w:hanging="560"/>
        <w:rPr>
          <w:rFonts w:ascii="標楷體" w:eastAsia="標楷體" w:hAnsi="標楷體" w:hint="eastAsia"/>
          <w:sz w:val="28"/>
          <w:szCs w:val="28"/>
        </w:rPr>
      </w:pPr>
      <w:r>
        <w:rPr>
          <w:rFonts w:ascii="標楷體" w:eastAsia="標楷體" w:hAnsi="標楷體" w:hint="eastAsia"/>
          <w:sz w:val="28"/>
          <w:szCs w:val="28"/>
        </w:rPr>
        <w:t>一、秘書簽發本會一切文件，並經駐會理事長批閱依照公文處理辦法整理歸檔，以及召開會議工作並負責日常會務之分配。</w:t>
      </w:r>
    </w:p>
    <w:p w:rsidR="00B33FB8" w:rsidRDefault="00B33FB8" w:rsidP="00B33FB8">
      <w:pPr>
        <w:spacing w:line="0" w:lineRule="atLeast"/>
        <w:ind w:leftChars="588" w:left="1971" w:hangingChars="200" w:hanging="560"/>
        <w:rPr>
          <w:rFonts w:ascii="標楷體" w:eastAsia="標楷體" w:hAnsi="標楷體" w:hint="eastAsia"/>
          <w:sz w:val="28"/>
          <w:szCs w:val="28"/>
        </w:rPr>
      </w:pPr>
      <w:r>
        <w:rPr>
          <w:rFonts w:ascii="標楷體" w:eastAsia="標楷體" w:hAnsi="標楷體" w:hint="eastAsia"/>
          <w:sz w:val="28"/>
          <w:szCs w:val="28"/>
        </w:rPr>
        <w:t>二、幹事辦理入會登記，核發會員證、會員異動及退會登記、出納庶務工作、暨辦理會員各項給付。</w:t>
      </w:r>
    </w:p>
    <w:p w:rsidR="00B33FB8" w:rsidRDefault="00B33FB8" w:rsidP="00B33FB8">
      <w:pPr>
        <w:spacing w:line="0" w:lineRule="atLeast"/>
        <w:ind w:leftChars="588" w:left="1971" w:hangingChars="200" w:hanging="560"/>
        <w:rPr>
          <w:rFonts w:ascii="標楷體" w:eastAsia="標楷體" w:hAnsi="標楷體" w:hint="eastAsia"/>
          <w:sz w:val="28"/>
          <w:szCs w:val="28"/>
        </w:rPr>
      </w:pPr>
      <w:r>
        <w:rPr>
          <w:rFonts w:ascii="標楷體" w:eastAsia="標楷體" w:hAnsi="標楷體" w:hint="eastAsia"/>
          <w:sz w:val="28"/>
          <w:szCs w:val="28"/>
        </w:rPr>
        <w:t>三、會務人員應依照理事會執行會務，理事會未盡事宜得依照工會法及勞保條例辦理，會務人員管理辦法依照內政部頒發人民團體工會會務工作人員管理辦法辦理。</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第十六條：本會理監事均為無給職，會務人員得酌支津貼，但必須依工會經費許</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可而定。 </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第十七條：本會理監事任期為四年連選得連任之，候補理監事須補時以補足原任期為限。 </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第十八條：本會視業務需要聘請顧問，以現行法令規定聘之，必要時得設置各種委員會。</w:t>
      </w:r>
    </w:p>
    <w:p w:rsidR="00B33FB8" w:rsidRDefault="00B33FB8" w:rsidP="00B33FB8">
      <w:pPr>
        <w:spacing w:line="0" w:lineRule="atLeast"/>
        <w:ind w:left="1400" w:hangingChars="500" w:hanging="1400"/>
        <w:rPr>
          <w:rFonts w:ascii="標楷體" w:eastAsia="標楷體" w:hAnsi="標楷體" w:hint="eastAsia"/>
          <w:sz w:val="28"/>
          <w:szCs w:val="28"/>
        </w:rPr>
      </w:pPr>
    </w:p>
    <w:p w:rsidR="00B33FB8" w:rsidRDefault="00B33FB8" w:rsidP="00B33FB8">
      <w:pPr>
        <w:spacing w:line="640" w:lineRule="exact"/>
        <w:jc w:val="center"/>
        <w:rPr>
          <w:rFonts w:ascii="標楷體" w:eastAsia="標楷體" w:hAnsi="標楷體" w:hint="eastAsia"/>
          <w:sz w:val="36"/>
        </w:rPr>
      </w:pPr>
      <w:r>
        <w:rPr>
          <w:rFonts w:ascii="標楷體" w:eastAsia="標楷體" w:hAnsi="標楷體" w:hint="eastAsia"/>
          <w:sz w:val="36"/>
        </w:rPr>
        <w:t>第五章    職       權</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第十九條：本會會員代表大會職權如下：</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一、本會章程之通過或修改。</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二、選舉或罷免理監事。</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三、會員之除名。</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四、決定本會工作方針。</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五、審核本會預決算。</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六、基金之設立管理及處理。</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七、複議理監事之決議案。</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八、聽取質詢並審查理監事之工作報告。</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九、其他重要事項之決定。</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第二十條：理事會職權如下：</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一、執行會員代表大會之決議。</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二、召開會員代表大會。</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三、擬定工作計劃，實施進度及編撰工作報告。</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四、籌集經費及編訂預決算。</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五、基金之保管運用。</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六、接納及採行會員之建議。</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七、辦理會員入會出會及移轉小組。</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八、監督指揮所屬各組工作。</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九、處理其他重要事項。</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第廿一條：理事長職權如下：</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一、執行理事會決議及主持日常會務。</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二、處理理事會重要事務並主持日常會務。</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三、對外代表本會。</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四、召開理事會議並擔任主席。</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五、監督指揮本會會務人員。。</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第廿二條：監事職權如下：</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一、監察理事會執行代表大會之決議。</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二、稽查本會各種業務之進行。</w:t>
      </w:r>
    </w:p>
    <w:p w:rsidR="00B33FB8" w:rsidRDefault="00B33FB8" w:rsidP="00B33FB8">
      <w:pPr>
        <w:spacing w:line="0" w:lineRule="atLeast"/>
        <w:ind w:left="1412"/>
        <w:rPr>
          <w:rFonts w:ascii="標楷體" w:eastAsia="標楷體" w:hAnsi="標楷體" w:hint="eastAsia"/>
          <w:sz w:val="28"/>
          <w:szCs w:val="28"/>
        </w:rPr>
      </w:pPr>
      <w:r>
        <w:rPr>
          <w:rFonts w:ascii="標楷體" w:eastAsia="標楷體" w:hAnsi="標楷體" w:hint="eastAsia"/>
          <w:sz w:val="28"/>
          <w:szCs w:val="28"/>
        </w:rPr>
        <w:t>三、稽核本會經費收支及其他有關財務事項。</w:t>
      </w:r>
    </w:p>
    <w:p w:rsidR="00B33FB8" w:rsidRDefault="00B33FB8" w:rsidP="00B33FB8">
      <w:pPr>
        <w:spacing w:line="0" w:lineRule="atLeast"/>
        <w:ind w:left="1412"/>
        <w:rPr>
          <w:rFonts w:ascii="標楷體" w:eastAsia="標楷體" w:hAnsi="標楷體" w:hint="eastAsia"/>
          <w:sz w:val="28"/>
          <w:szCs w:val="28"/>
        </w:rPr>
      </w:pPr>
      <w:r>
        <w:rPr>
          <w:rFonts w:ascii="標楷體" w:eastAsia="標楷體" w:hAnsi="標楷體" w:hint="eastAsia"/>
          <w:sz w:val="28"/>
          <w:szCs w:val="28"/>
        </w:rPr>
        <w:t>四、其他有關監察事項。</w:t>
      </w:r>
    </w:p>
    <w:p w:rsidR="00B33FB8" w:rsidRDefault="00B33FB8" w:rsidP="00B33FB8">
      <w:pPr>
        <w:spacing w:line="0" w:lineRule="atLeast"/>
        <w:rPr>
          <w:rFonts w:ascii="標楷體" w:eastAsia="標楷體" w:hAnsi="標楷體" w:hint="eastAsia"/>
          <w:sz w:val="28"/>
          <w:szCs w:val="28"/>
        </w:rPr>
      </w:pPr>
    </w:p>
    <w:p w:rsidR="00B33FB8" w:rsidRDefault="00B33FB8" w:rsidP="00B33FB8">
      <w:pPr>
        <w:spacing w:line="600" w:lineRule="exact"/>
        <w:jc w:val="center"/>
        <w:rPr>
          <w:rFonts w:ascii="標楷體" w:eastAsia="標楷體" w:hAnsi="標楷體" w:hint="eastAsia"/>
          <w:sz w:val="36"/>
        </w:rPr>
      </w:pPr>
      <w:r>
        <w:rPr>
          <w:rFonts w:ascii="標楷體" w:eastAsia="標楷體" w:hAnsi="標楷體" w:hint="eastAsia"/>
          <w:sz w:val="36"/>
        </w:rPr>
        <w:t>第六章    會       議</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第廿三條：本會會員代表大會每年舉行一次，如有會員五分之一或會員代表三分之一以上之連署請求或理事會認為有必要時得召開臨時大會。</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第廿四條：理事會每三個月召開一次，如有理事三分之一以上之請求或理事長認</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為必要時均得分別召開臨時會議。</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第廿五條：理事會於必要時得邀請候補理事監事分別列席各該會議，惟理事應親</w:t>
      </w:r>
    </w:p>
    <w:p w:rsidR="00B33FB8" w:rsidRDefault="00B33FB8" w:rsidP="00B33FB8">
      <w:pPr>
        <w:pStyle w:val="BodyTextIndent2"/>
        <w:ind w:left="0" w:firstLineChars="450" w:firstLine="1260"/>
        <w:rPr>
          <w:rFonts w:ascii="標楷體" w:eastAsia="標楷體" w:hAnsi="標楷體" w:hint="eastAsia"/>
          <w:szCs w:val="28"/>
        </w:rPr>
      </w:pPr>
      <w:r>
        <w:rPr>
          <w:rFonts w:ascii="標楷體" w:eastAsia="標楷體" w:hAnsi="標楷體" w:hint="eastAsia"/>
          <w:szCs w:val="28"/>
        </w:rPr>
        <w:t xml:space="preserve"> 自出席會議。 </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第廿六條：會員代表大會理監事等各項會議除另有規定外，以過半數之出席方得</w:t>
      </w:r>
    </w:p>
    <w:p w:rsidR="00B33FB8" w:rsidRDefault="00B33FB8" w:rsidP="00B33FB8">
      <w:pPr>
        <w:pStyle w:val="BodyTextIndent2"/>
        <w:ind w:leftChars="580" w:left="5424" w:hangingChars="1440" w:hanging="4032"/>
        <w:rPr>
          <w:rFonts w:ascii="標楷體" w:eastAsia="標楷體" w:hAnsi="標楷體" w:hint="eastAsia"/>
          <w:szCs w:val="28"/>
        </w:rPr>
      </w:pPr>
      <w:r>
        <w:rPr>
          <w:rFonts w:ascii="標楷體" w:eastAsia="標楷體" w:hAnsi="標楷體" w:hint="eastAsia"/>
          <w:szCs w:val="28"/>
        </w:rPr>
        <w:t>開會，出席過半數同意方得決議。會員代表大會其會員因故不能出席</w:t>
      </w:r>
    </w:p>
    <w:p w:rsidR="00B33FB8" w:rsidRDefault="00B33FB8" w:rsidP="00B33FB8">
      <w:pPr>
        <w:pStyle w:val="BodyTextIndent2"/>
        <w:ind w:leftChars="580" w:left="5424" w:hangingChars="1440" w:hanging="4032"/>
        <w:rPr>
          <w:rFonts w:ascii="標楷體" w:eastAsia="標楷體" w:hAnsi="標楷體" w:hint="eastAsia"/>
          <w:szCs w:val="28"/>
        </w:rPr>
      </w:pPr>
      <w:r>
        <w:rPr>
          <w:rFonts w:ascii="標楷體" w:eastAsia="標楷體" w:hAnsi="標楷體" w:hint="eastAsia"/>
          <w:szCs w:val="28"/>
        </w:rPr>
        <w:t>者可委託其他代表出席，受委託人以代理一人為限，代理人數不得超</w:t>
      </w:r>
    </w:p>
    <w:p w:rsidR="00B33FB8" w:rsidRDefault="00B33FB8" w:rsidP="00B33FB8">
      <w:pPr>
        <w:pStyle w:val="BodyTextIndent2"/>
        <w:ind w:left="7667" w:firstLineChars="0" w:hanging="7667"/>
        <w:rPr>
          <w:rFonts w:ascii="標楷體" w:eastAsia="標楷體" w:hAnsi="標楷體" w:hint="eastAsia"/>
          <w:szCs w:val="28"/>
        </w:rPr>
      </w:pPr>
      <w:r>
        <w:rPr>
          <w:rFonts w:ascii="標楷體" w:eastAsia="標楷體" w:hAnsi="標楷體" w:hint="eastAsia"/>
          <w:szCs w:val="28"/>
        </w:rPr>
        <w:t xml:space="preserve">          過三分之一。非會員身份者，不得被委託代理出席。</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第廿七條：本會辦事細則及各種規程另定之。</w:t>
      </w:r>
    </w:p>
    <w:p w:rsidR="00B33FB8" w:rsidRDefault="00B33FB8" w:rsidP="00B33FB8">
      <w:pPr>
        <w:spacing w:line="500" w:lineRule="exact"/>
        <w:ind w:left="1400" w:hangingChars="500" w:hanging="1400"/>
        <w:rPr>
          <w:rFonts w:ascii="標楷體" w:eastAsia="標楷體" w:hAnsi="標楷體" w:hint="eastAsia"/>
          <w:sz w:val="28"/>
          <w:szCs w:val="28"/>
        </w:rPr>
      </w:pPr>
    </w:p>
    <w:p w:rsidR="00B33FB8" w:rsidRDefault="00B33FB8" w:rsidP="00B33FB8">
      <w:pPr>
        <w:spacing w:line="600" w:lineRule="exact"/>
        <w:jc w:val="center"/>
        <w:rPr>
          <w:rFonts w:ascii="標楷體" w:eastAsia="標楷體" w:hAnsi="標楷體" w:hint="eastAsia"/>
          <w:sz w:val="36"/>
        </w:rPr>
      </w:pPr>
      <w:r>
        <w:rPr>
          <w:rFonts w:ascii="標楷體" w:eastAsia="標楷體" w:hAnsi="標楷體" w:hint="eastAsia"/>
          <w:sz w:val="36"/>
        </w:rPr>
        <w:t>第七章    經       費</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第廿八條：本會經費之來源分會員入會費、經常會費、特別基金及臨時募集金等，其標準由理事會視實際情形訂定之。</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一、入會費每一會員於入會時繳納。</w:t>
      </w:r>
    </w:p>
    <w:p w:rsidR="00B33FB8" w:rsidRDefault="00B33FB8" w:rsidP="00B33FB8">
      <w:pPr>
        <w:spacing w:line="0" w:lineRule="atLeast"/>
        <w:ind w:left="1410"/>
        <w:rPr>
          <w:rFonts w:ascii="標楷體" w:eastAsia="標楷體" w:hAnsi="標楷體" w:hint="eastAsia"/>
          <w:sz w:val="28"/>
          <w:szCs w:val="28"/>
        </w:rPr>
      </w:pPr>
      <w:r>
        <w:rPr>
          <w:rFonts w:ascii="標楷體" w:eastAsia="標楷體" w:hAnsi="標楷體" w:hint="eastAsia"/>
          <w:sz w:val="28"/>
          <w:szCs w:val="28"/>
        </w:rPr>
        <w:t>二、經常會費定為每月繳納。</w:t>
      </w:r>
    </w:p>
    <w:p w:rsidR="00B33FB8" w:rsidRDefault="00B33FB8" w:rsidP="00B33FB8">
      <w:pPr>
        <w:spacing w:line="0" w:lineRule="atLeast"/>
        <w:ind w:leftChars="587" w:left="1437" w:hangingChars="10" w:hanging="28"/>
        <w:rPr>
          <w:rFonts w:ascii="標楷體" w:eastAsia="標楷體" w:hAnsi="標楷體" w:hint="eastAsia"/>
          <w:spacing w:val="-18"/>
          <w:sz w:val="28"/>
          <w:szCs w:val="28"/>
        </w:rPr>
      </w:pPr>
      <w:r>
        <w:rPr>
          <w:rFonts w:ascii="標楷體" w:eastAsia="標楷體" w:hAnsi="標楷體" w:hint="eastAsia"/>
          <w:sz w:val="28"/>
          <w:szCs w:val="28"/>
        </w:rPr>
        <w:t>三、</w:t>
      </w:r>
      <w:r>
        <w:rPr>
          <w:rFonts w:ascii="標楷體" w:eastAsia="標楷體" w:hAnsi="標楷體" w:hint="eastAsia"/>
          <w:spacing w:val="-18"/>
          <w:sz w:val="28"/>
          <w:szCs w:val="28"/>
        </w:rPr>
        <w:t>會員申請入會，無論何時加入，其會費都以當月一日算起。</w:t>
      </w:r>
    </w:p>
    <w:p w:rsidR="00B33FB8" w:rsidRDefault="00B33FB8" w:rsidP="00B33FB8">
      <w:pPr>
        <w:spacing w:line="0" w:lineRule="atLeast"/>
        <w:ind w:leftChars="580" w:left="1952" w:hangingChars="200" w:hanging="560"/>
        <w:rPr>
          <w:rFonts w:ascii="標楷體" w:eastAsia="標楷體" w:hAnsi="標楷體" w:hint="eastAsia"/>
          <w:sz w:val="28"/>
          <w:szCs w:val="28"/>
        </w:rPr>
      </w:pPr>
      <w:r>
        <w:rPr>
          <w:rFonts w:ascii="標楷體" w:eastAsia="標楷體" w:hAnsi="標楷體" w:hint="eastAsia"/>
          <w:sz w:val="28"/>
          <w:szCs w:val="28"/>
        </w:rPr>
        <w:t>四、會員會費及勞健保費逾繳超過五十天，工會即應發出催繳單用掛  號函寄，接單後三日內再不繳納，欠費已逾五十五天者，即自動</w:t>
      </w:r>
    </w:p>
    <w:p w:rsidR="00B33FB8" w:rsidRDefault="00B33FB8" w:rsidP="00B33FB8">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停權。</w:t>
      </w:r>
    </w:p>
    <w:p w:rsidR="00B33FB8" w:rsidRDefault="00B33FB8" w:rsidP="00B33FB8">
      <w:pPr>
        <w:spacing w:line="0" w:lineRule="atLeast"/>
        <w:ind w:firstLineChars="500" w:firstLine="1400"/>
        <w:rPr>
          <w:rFonts w:ascii="標楷體" w:eastAsia="標楷體" w:hAnsi="標楷體" w:hint="eastAsia"/>
          <w:sz w:val="28"/>
          <w:szCs w:val="28"/>
        </w:rPr>
      </w:pPr>
      <w:r>
        <w:rPr>
          <w:rFonts w:ascii="標楷體" w:eastAsia="標楷體" w:hAnsi="標楷體" w:hint="eastAsia"/>
          <w:sz w:val="28"/>
          <w:szCs w:val="28"/>
        </w:rPr>
        <w:t>五、有關機關團體之補助費。</w:t>
      </w:r>
    </w:p>
    <w:p w:rsidR="00B33FB8" w:rsidRDefault="00B33FB8" w:rsidP="00B33FB8">
      <w:pPr>
        <w:spacing w:line="0" w:lineRule="atLeast"/>
        <w:ind w:leftChars="598" w:left="1435"/>
        <w:rPr>
          <w:rFonts w:ascii="標楷體" w:eastAsia="標楷體" w:hAnsi="標楷體" w:hint="eastAsia"/>
          <w:sz w:val="28"/>
          <w:szCs w:val="28"/>
        </w:rPr>
      </w:pPr>
      <w:r>
        <w:rPr>
          <w:rFonts w:ascii="標楷體" w:eastAsia="標楷體" w:hAnsi="標楷體" w:hint="eastAsia"/>
          <w:sz w:val="28"/>
          <w:szCs w:val="28"/>
        </w:rPr>
        <w:t>六、其他基金及臨時募集金，理事會可酌情辦理，並送會員代表大會</w:t>
      </w:r>
    </w:p>
    <w:p w:rsidR="00B33FB8" w:rsidRDefault="00B33FB8" w:rsidP="00B33FB8">
      <w:pPr>
        <w:spacing w:line="0" w:lineRule="atLeast"/>
        <w:ind w:leftChars="598" w:left="1435"/>
        <w:rPr>
          <w:rFonts w:ascii="標楷體" w:eastAsia="標楷體" w:hAnsi="標楷體" w:hint="eastAsia"/>
          <w:sz w:val="28"/>
          <w:szCs w:val="28"/>
        </w:rPr>
      </w:pPr>
      <w:r>
        <w:rPr>
          <w:rFonts w:ascii="標楷體" w:eastAsia="標楷體" w:hAnsi="標楷體" w:hint="eastAsia"/>
          <w:sz w:val="28"/>
          <w:szCs w:val="28"/>
        </w:rPr>
        <w:t xml:space="preserve">    決議追認。</w:t>
      </w:r>
    </w:p>
    <w:p w:rsidR="00B33FB8" w:rsidRDefault="00B33FB8" w:rsidP="00B33FB8">
      <w:pPr>
        <w:pStyle w:val="BodyTextIndent2"/>
        <w:ind w:left="5433" w:firstLineChars="0" w:hanging="5433"/>
        <w:rPr>
          <w:rFonts w:ascii="標楷體" w:eastAsia="標楷體" w:hAnsi="標楷體" w:hint="eastAsia"/>
          <w:szCs w:val="28"/>
        </w:rPr>
      </w:pPr>
      <w:r>
        <w:rPr>
          <w:rFonts w:ascii="標楷體" w:eastAsia="標楷體" w:hAnsi="標楷體" w:hint="eastAsia"/>
          <w:szCs w:val="28"/>
        </w:rPr>
        <w:t>第廿九條：本會會計年度為每年元月一日至十二月卅一日止，年度結束時，應提</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 xml:space="preserve">          會員代表大會報告並呈報主管機關核備，如會員有十分之一以上或會</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 xml:space="preserve">          員代表三分之一以上之連署得選派代表會同監事查核本會之財產概況</w:t>
      </w:r>
    </w:p>
    <w:p w:rsidR="00B33FB8" w:rsidRDefault="00B33FB8" w:rsidP="00B33FB8">
      <w:pPr>
        <w:pStyle w:val="BodyTextIndent2"/>
        <w:ind w:left="0" w:firstLineChars="0" w:firstLine="0"/>
        <w:rPr>
          <w:rFonts w:ascii="標楷體" w:eastAsia="標楷體" w:hAnsi="標楷體" w:hint="eastAsia"/>
          <w:szCs w:val="28"/>
        </w:rPr>
      </w:pPr>
      <w:r>
        <w:rPr>
          <w:rFonts w:ascii="標楷體" w:eastAsia="標楷體" w:hAnsi="標楷體" w:hint="eastAsia"/>
          <w:szCs w:val="28"/>
        </w:rPr>
        <w:t xml:space="preserve">          。</w:t>
      </w:r>
    </w:p>
    <w:p w:rsidR="00B33FB8" w:rsidRDefault="00B33FB8" w:rsidP="00B33FB8">
      <w:pPr>
        <w:spacing w:line="600" w:lineRule="exact"/>
        <w:ind w:left="1800" w:hangingChars="500" w:hanging="1800"/>
        <w:jc w:val="center"/>
        <w:rPr>
          <w:rFonts w:ascii="標楷體" w:eastAsia="標楷體" w:hAnsi="標楷體" w:hint="eastAsia"/>
          <w:sz w:val="36"/>
        </w:rPr>
      </w:pPr>
    </w:p>
    <w:p w:rsidR="00B33FB8" w:rsidRDefault="00B33FB8" w:rsidP="00B33FB8">
      <w:pPr>
        <w:spacing w:line="600" w:lineRule="exact"/>
        <w:ind w:left="1800" w:hangingChars="500" w:hanging="1800"/>
        <w:jc w:val="center"/>
        <w:rPr>
          <w:rFonts w:ascii="標楷體" w:eastAsia="標楷體" w:hAnsi="標楷體" w:hint="eastAsia"/>
          <w:sz w:val="36"/>
        </w:rPr>
      </w:pPr>
      <w:r>
        <w:rPr>
          <w:rFonts w:ascii="標楷體" w:eastAsia="標楷體" w:hAnsi="標楷體" w:hint="eastAsia"/>
          <w:sz w:val="36"/>
        </w:rPr>
        <w:t>第八章    附       則</w:t>
      </w:r>
    </w:p>
    <w:p w:rsidR="00B33FB8" w:rsidRDefault="00B33FB8" w:rsidP="00B33FB8">
      <w:pPr>
        <w:pStyle w:val="BodyTextIndent2"/>
        <w:ind w:leftChars="1" w:left="3356" w:hangingChars="1198" w:hanging="3354"/>
        <w:rPr>
          <w:rFonts w:ascii="標楷體" w:eastAsia="標楷體" w:hAnsi="標楷體" w:hint="eastAsia"/>
          <w:szCs w:val="28"/>
        </w:rPr>
      </w:pPr>
      <w:r>
        <w:rPr>
          <w:rFonts w:ascii="標楷體" w:eastAsia="標楷體" w:hAnsi="標楷體" w:hint="eastAsia"/>
          <w:szCs w:val="28"/>
        </w:rPr>
        <w:t>第 卅 條：本會解散或撤銷時，其賸餘財產應依法處理，不得以任何方式歸屬個</w:t>
      </w:r>
    </w:p>
    <w:p w:rsidR="00B33FB8" w:rsidRDefault="00B33FB8" w:rsidP="00B33FB8">
      <w:pPr>
        <w:pStyle w:val="BodyTextIndent2"/>
        <w:ind w:leftChars="1" w:left="3356" w:hangingChars="1198" w:hanging="3354"/>
        <w:rPr>
          <w:rFonts w:ascii="標楷體" w:eastAsia="標楷體" w:hAnsi="標楷體" w:hint="eastAsia"/>
          <w:szCs w:val="28"/>
        </w:rPr>
      </w:pPr>
      <w:r>
        <w:rPr>
          <w:rFonts w:ascii="標楷體" w:eastAsia="標楷體" w:hAnsi="標楷體" w:hint="eastAsia"/>
          <w:szCs w:val="28"/>
        </w:rPr>
        <w:t xml:space="preserve">          人或私人企業所有，應歸屬自治團體或政府所有。</w:t>
      </w:r>
    </w:p>
    <w:p w:rsidR="00B33FB8" w:rsidRDefault="00B33FB8" w:rsidP="00B33FB8">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第卅一條：本章程未規定事項，悉依工會法施行細則及有關法令規定辦理之。</w:t>
      </w:r>
    </w:p>
    <w:p w:rsidR="00B33FB8" w:rsidRDefault="00B33FB8" w:rsidP="00B33FB8">
      <w:pPr>
        <w:spacing w:line="0" w:lineRule="atLeast"/>
        <w:ind w:left="1400" w:hangingChars="500" w:hanging="1400"/>
        <w:rPr>
          <w:rFonts w:ascii="標楷體" w:eastAsia="標楷體" w:hAnsi="標楷體" w:hint="eastAsia"/>
          <w:sz w:val="52"/>
        </w:rPr>
      </w:pPr>
      <w:r>
        <w:rPr>
          <w:rFonts w:ascii="標楷體" w:eastAsia="標楷體" w:hAnsi="標楷體" w:hint="eastAsia"/>
          <w:sz w:val="28"/>
          <w:szCs w:val="28"/>
        </w:rPr>
        <w:t>第卅二條：本章程經會員大會通過後，並呈報市府核准後施行，修改時亦同。</w:t>
      </w:r>
    </w:p>
    <w:p w:rsidR="0021696B" w:rsidRDefault="0021696B">
      <w:bookmarkStart w:id="0" w:name="_GoBack"/>
      <w:bookmarkEnd w:id="0"/>
    </w:p>
    <w:sectPr w:rsidR="0021696B" w:rsidSect="00ED52A9">
      <w:footerReference w:type="default" r:id="rId6"/>
      <w:pgSz w:w="11906" w:h="16838"/>
      <w:pgMar w:top="1134" w:right="851" w:bottom="567"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00000001" w:usb1="08080000" w:usb2="00000010" w:usb3="00000000" w:csb0="00100000" w:csb1="00000000"/>
  </w:font>
  <w:font w:name="方正中楷">
    <w:altName w:val="宋体"/>
    <w:charset w:val="88"/>
    <w:family w:val="script"/>
    <w:pitch w:val="default"/>
    <w:sig w:usb0="00000001" w:usb1="080E0000" w:usb2="00000010" w:usb3="00000000" w:csb0="00100000" w:csb1="00000000"/>
  </w:font>
  <w:font w:name="標楷體">
    <w:altName w:val="宋体"/>
    <w:charset w:val="88"/>
    <w:family w:val="script"/>
    <w:pitch w:val="fixed"/>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CA" w:rsidRDefault="00B33FB8">
    <w:pPr>
      <w:pStyle w:val="Footer"/>
      <w:jc w:val="center"/>
      <w:rPr>
        <w:rFonts w:hint="eastAsia"/>
        <w:sz w:val="28"/>
      </w:rPr>
    </w:pPr>
    <w:r>
      <w:rPr>
        <w:sz w:val="28"/>
      </w:rPr>
      <w:fldChar w:fldCharType="begin"/>
    </w:r>
    <w:r>
      <w:rPr>
        <w:rStyle w:val="PageNumber"/>
        <w:sz w:val="28"/>
      </w:rPr>
      <w:instrText xml:space="preserve"> PAGE </w:instrText>
    </w:r>
    <w:r>
      <w:rPr>
        <w:sz w:val="28"/>
      </w:rPr>
      <w:fldChar w:fldCharType="separate"/>
    </w:r>
    <w:r>
      <w:rPr>
        <w:rStyle w:val="PageNumber"/>
        <w:noProof/>
        <w:sz w:val="28"/>
      </w:rPr>
      <w:t>1</w:t>
    </w:r>
    <w:r>
      <w:rPr>
        <w:sz w:val="28"/>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250E"/>
    <w:multiLevelType w:val="multilevel"/>
    <w:tmpl w:val="6276250E"/>
    <w:lvl w:ilvl="0">
      <w:start w:val="1"/>
      <w:numFmt w:val="taiwaneseCountingThousand"/>
      <w:lvlText w:val="（%1）"/>
      <w:lvlJc w:val="left"/>
      <w:pPr>
        <w:tabs>
          <w:tab w:val="num" w:pos="2115"/>
        </w:tabs>
        <w:ind w:left="2115" w:hanging="840"/>
      </w:pPr>
      <w:rPr>
        <w:rFonts w:hint="eastAsia"/>
      </w:rPr>
    </w:lvl>
    <w:lvl w:ilvl="1">
      <w:start w:val="1"/>
      <w:numFmt w:val="ideographTraditional"/>
      <w:lvlText w:val="%2、"/>
      <w:lvlJc w:val="left"/>
      <w:pPr>
        <w:tabs>
          <w:tab w:val="num" w:pos="2235"/>
        </w:tabs>
        <w:ind w:left="2235" w:hanging="480"/>
      </w:pPr>
    </w:lvl>
    <w:lvl w:ilvl="2">
      <w:start w:val="1"/>
      <w:numFmt w:val="lowerRoman"/>
      <w:lvlText w:val="%3."/>
      <w:lvlJc w:val="right"/>
      <w:pPr>
        <w:tabs>
          <w:tab w:val="num" w:pos="2715"/>
        </w:tabs>
        <w:ind w:left="2715" w:hanging="480"/>
      </w:pPr>
    </w:lvl>
    <w:lvl w:ilvl="3">
      <w:start w:val="1"/>
      <w:numFmt w:val="decimal"/>
      <w:lvlText w:val="%4."/>
      <w:lvlJc w:val="left"/>
      <w:pPr>
        <w:tabs>
          <w:tab w:val="num" w:pos="3195"/>
        </w:tabs>
        <w:ind w:left="3195" w:hanging="480"/>
      </w:pPr>
    </w:lvl>
    <w:lvl w:ilvl="4">
      <w:start w:val="1"/>
      <w:numFmt w:val="ideographTraditional"/>
      <w:lvlText w:val="%5、"/>
      <w:lvlJc w:val="left"/>
      <w:pPr>
        <w:tabs>
          <w:tab w:val="num" w:pos="3675"/>
        </w:tabs>
        <w:ind w:left="3675" w:hanging="480"/>
      </w:pPr>
    </w:lvl>
    <w:lvl w:ilvl="5">
      <w:start w:val="1"/>
      <w:numFmt w:val="lowerRoman"/>
      <w:lvlText w:val="%6."/>
      <w:lvlJc w:val="right"/>
      <w:pPr>
        <w:tabs>
          <w:tab w:val="num" w:pos="4155"/>
        </w:tabs>
        <w:ind w:left="4155" w:hanging="480"/>
      </w:pPr>
    </w:lvl>
    <w:lvl w:ilvl="6">
      <w:start w:val="1"/>
      <w:numFmt w:val="decimal"/>
      <w:lvlText w:val="%7."/>
      <w:lvlJc w:val="left"/>
      <w:pPr>
        <w:tabs>
          <w:tab w:val="num" w:pos="4635"/>
        </w:tabs>
        <w:ind w:left="4635" w:hanging="480"/>
      </w:pPr>
    </w:lvl>
    <w:lvl w:ilvl="7">
      <w:start w:val="1"/>
      <w:numFmt w:val="ideographTraditional"/>
      <w:lvlText w:val="%8、"/>
      <w:lvlJc w:val="left"/>
      <w:pPr>
        <w:tabs>
          <w:tab w:val="num" w:pos="5115"/>
        </w:tabs>
        <w:ind w:left="5115" w:hanging="480"/>
      </w:pPr>
    </w:lvl>
    <w:lvl w:ilvl="8">
      <w:start w:val="1"/>
      <w:numFmt w:val="lowerRoman"/>
      <w:lvlText w:val="%9."/>
      <w:lvlJc w:val="right"/>
      <w:pPr>
        <w:tabs>
          <w:tab w:val="num" w:pos="5595"/>
        </w:tabs>
        <w:ind w:left="559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B8"/>
    <w:rsid w:val="0021696B"/>
    <w:rsid w:val="00B33FB8"/>
    <w:rsid w:val="00F7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34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B8"/>
    <w:pPr>
      <w:widowControl w:val="0"/>
    </w:pPr>
    <w:rPr>
      <w:rFonts w:ascii="Times New Roman" w:eastAsia="新細明體" w:hAnsi="Times New Roman"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FB8"/>
  </w:style>
  <w:style w:type="paragraph" w:styleId="BodyTextIndent">
    <w:name w:val="Body Text Indent"/>
    <w:basedOn w:val="Normal"/>
    <w:link w:val="BodyTextIndentChar"/>
    <w:rsid w:val="00B33FB8"/>
    <w:pPr>
      <w:spacing w:line="0" w:lineRule="atLeast"/>
      <w:ind w:leftChars="-29" w:left="-9" w:hangingChars="17" w:hanging="61"/>
      <w:jc w:val="center"/>
    </w:pPr>
    <w:rPr>
      <w:rFonts w:ascii="方正中楷" w:eastAsia="方正中楷" w:hAnsi="標楷體"/>
      <w:sz w:val="36"/>
    </w:rPr>
  </w:style>
  <w:style w:type="character" w:customStyle="1" w:styleId="BodyTextIndentChar">
    <w:name w:val="Body Text Indent Char"/>
    <w:basedOn w:val="DefaultParagraphFont"/>
    <w:link w:val="BodyTextIndent"/>
    <w:rsid w:val="00B33FB8"/>
    <w:rPr>
      <w:rFonts w:ascii="方正中楷" w:eastAsia="方正中楷" w:hAnsi="標楷體" w:cs="Times New Roman"/>
      <w:kern w:val="2"/>
      <w:sz w:val="36"/>
    </w:rPr>
  </w:style>
  <w:style w:type="paragraph" w:styleId="Footer">
    <w:name w:val="footer"/>
    <w:basedOn w:val="Normal"/>
    <w:link w:val="FooterChar"/>
    <w:rsid w:val="00B33FB8"/>
    <w:pPr>
      <w:tabs>
        <w:tab w:val="center" w:pos="4153"/>
        <w:tab w:val="right" w:pos="8306"/>
      </w:tabs>
      <w:snapToGrid w:val="0"/>
    </w:pPr>
    <w:rPr>
      <w:sz w:val="20"/>
      <w:szCs w:val="20"/>
    </w:rPr>
  </w:style>
  <w:style w:type="character" w:customStyle="1" w:styleId="FooterChar">
    <w:name w:val="Footer Char"/>
    <w:basedOn w:val="DefaultParagraphFont"/>
    <w:link w:val="Footer"/>
    <w:rsid w:val="00B33FB8"/>
    <w:rPr>
      <w:rFonts w:ascii="Times New Roman" w:eastAsia="新細明體" w:hAnsi="Times New Roman" w:cs="Times New Roman"/>
      <w:kern w:val="2"/>
      <w:sz w:val="20"/>
      <w:szCs w:val="20"/>
    </w:rPr>
  </w:style>
  <w:style w:type="paragraph" w:styleId="BodyTextIndent2">
    <w:name w:val="Body Text Indent 2"/>
    <w:basedOn w:val="Normal"/>
    <w:link w:val="BodyTextIndent2Char"/>
    <w:rsid w:val="00B33FB8"/>
    <w:pPr>
      <w:spacing w:line="0" w:lineRule="atLeast"/>
      <w:ind w:left="1400" w:hangingChars="500" w:hanging="1400"/>
    </w:pPr>
    <w:rPr>
      <w:sz w:val="28"/>
    </w:rPr>
  </w:style>
  <w:style w:type="character" w:customStyle="1" w:styleId="BodyTextIndent2Char">
    <w:name w:val="Body Text Indent 2 Char"/>
    <w:basedOn w:val="DefaultParagraphFont"/>
    <w:link w:val="BodyTextIndent2"/>
    <w:rsid w:val="00B33FB8"/>
    <w:rPr>
      <w:rFonts w:ascii="Times New Roman" w:eastAsia="新細明體" w:hAnsi="Times New Roman" w:cs="Times New Roman"/>
      <w:kern w:val="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B8"/>
    <w:pPr>
      <w:widowControl w:val="0"/>
    </w:pPr>
    <w:rPr>
      <w:rFonts w:ascii="Times New Roman" w:eastAsia="新細明體" w:hAnsi="Times New Roman"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FB8"/>
  </w:style>
  <w:style w:type="paragraph" w:styleId="BodyTextIndent">
    <w:name w:val="Body Text Indent"/>
    <w:basedOn w:val="Normal"/>
    <w:link w:val="BodyTextIndentChar"/>
    <w:rsid w:val="00B33FB8"/>
    <w:pPr>
      <w:spacing w:line="0" w:lineRule="atLeast"/>
      <w:ind w:leftChars="-29" w:left="-9" w:hangingChars="17" w:hanging="61"/>
      <w:jc w:val="center"/>
    </w:pPr>
    <w:rPr>
      <w:rFonts w:ascii="方正中楷" w:eastAsia="方正中楷" w:hAnsi="標楷體"/>
      <w:sz w:val="36"/>
    </w:rPr>
  </w:style>
  <w:style w:type="character" w:customStyle="1" w:styleId="BodyTextIndentChar">
    <w:name w:val="Body Text Indent Char"/>
    <w:basedOn w:val="DefaultParagraphFont"/>
    <w:link w:val="BodyTextIndent"/>
    <w:rsid w:val="00B33FB8"/>
    <w:rPr>
      <w:rFonts w:ascii="方正中楷" w:eastAsia="方正中楷" w:hAnsi="標楷體" w:cs="Times New Roman"/>
      <w:kern w:val="2"/>
      <w:sz w:val="36"/>
    </w:rPr>
  </w:style>
  <w:style w:type="paragraph" w:styleId="Footer">
    <w:name w:val="footer"/>
    <w:basedOn w:val="Normal"/>
    <w:link w:val="FooterChar"/>
    <w:rsid w:val="00B33FB8"/>
    <w:pPr>
      <w:tabs>
        <w:tab w:val="center" w:pos="4153"/>
        <w:tab w:val="right" w:pos="8306"/>
      </w:tabs>
      <w:snapToGrid w:val="0"/>
    </w:pPr>
    <w:rPr>
      <w:sz w:val="20"/>
      <w:szCs w:val="20"/>
    </w:rPr>
  </w:style>
  <w:style w:type="character" w:customStyle="1" w:styleId="FooterChar">
    <w:name w:val="Footer Char"/>
    <w:basedOn w:val="DefaultParagraphFont"/>
    <w:link w:val="Footer"/>
    <w:rsid w:val="00B33FB8"/>
    <w:rPr>
      <w:rFonts w:ascii="Times New Roman" w:eastAsia="新細明體" w:hAnsi="Times New Roman" w:cs="Times New Roman"/>
      <w:kern w:val="2"/>
      <w:sz w:val="20"/>
      <w:szCs w:val="20"/>
    </w:rPr>
  </w:style>
  <w:style w:type="paragraph" w:styleId="BodyTextIndent2">
    <w:name w:val="Body Text Indent 2"/>
    <w:basedOn w:val="Normal"/>
    <w:link w:val="BodyTextIndent2Char"/>
    <w:rsid w:val="00B33FB8"/>
    <w:pPr>
      <w:spacing w:line="0" w:lineRule="atLeast"/>
      <w:ind w:left="1400" w:hangingChars="500" w:hanging="1400"/>
    </w:pPr>
    <w:rPr>
      <w:sz w:val="28"/>
    </w:rPr>
  </w:style>
  <w:style w:type="character" w:customStyle="1" w:styleId="BodyTextIndent2Char">
    <w:name w:val="Body Text Indent 2 Char"/>
    <w:basedOn w:val="DefaultParagraphFont"/>
    <w:link w:val="BodyTextIndent2"/>
    <w:rsid w:val="00B33FB8"/>
    <w:rPr>
      <w:rFonts w:ascii="Times New Roman" w:eastAsia="新細明體" w:hAnsi="Times New Roman" w:cs="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2813</Characters>
  <Application>Microsoft Macintosh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HSIN-HSIEN</dc:creator>
  <cp:keywords/>
  <dc:description/>
  <cp:lastModifiedBy>YU HSIN-HSIEN</cp:lastModifiedBy>
  <cp:revision>1</cp:revision>
  <dcterms:created xsi:type="dcterms:W3CDTF">2017-06-30T08:46:00Z</dcterms:created>
  <dcterms:modified xsi:type="dcterms:W3CDTF">2017-06-30T08:46:00Z</dcterms:modified>
</cp:coreProperties>
</file>